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rtl w:val="0"/>
        </w:rPr>
        <w:t xml:space="preserve">ETAPA</w:t>
      </w: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Primaria              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ÁREA</w:t>
      </w: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Matemáticas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CICLO</w:t>
      </w: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Tercer ciclo  </w:t>
      </w:r>
    </w:p>
    <w:p w:rsidR="00000000" w:rsidDel="00000000" w:rsidP="00000000" w:rsidRDefault="00000000" w:rsidRPr="00000000" w14:paraId="00000007">
      <w:pPr>
        <w:rPr/>
      </w:pPr>
      <w:bookmarkStart w:colFirst="0" w:colLast="0" w:name="_heading=h.gjdgxs" w:id="0"/>
      <w:bookmarkEnd w:id="0"/>
      <w:r w:rsidDel="00000000" w:rsidR="00000000" w:rsidRPr="00000000">
        <w:rPr>
          <w:b w:val="1"/>
          <w:rtl w:val="0"/>
        </w:rPr>
        <w:t xml:space="preserve">TÍTULO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/>
      </w:pPr>
      <w:bookmarkStart w:colFirst="0" w:colLast="0" w:name="_heading=h.6vfvmn97n4h9" w:id="1"/>
      <w:bookmarkEnd w:id="1"/>
      <w:r w:rsidDel="00000000" w:rsidR="00000000" w:rsidRPr="00000000">
        <w:rPr>
          <w:rtl w:val="0"/>
        </w:rPr>
        <w:t xml:space="preserve">“Matemática Animal”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MATERIALES Y RECURSOS</w:t>
      </w: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0"/>
          <w:szCs w:val="20"/>
          <w:rtl w:val="0"/>
        </w:rPr>
        <w:t xml:space="preserve">Hojas blancas, lápices y colores.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rtl w:val="0"/>
        </w:rPr>
        <w:t xml:space="preserve">COMPETENCIAS ESPECÍFICAS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Interpretar problemas de la vida cotidiana proporcionando una representación matemática de los mismos mediante conceptos, herramientas y estrategias para analizar la información más relevante.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6. Comunicar y representar, de forma individual y colectiva, conceptos, procedimientos y resultados matemáticos utilizando el lenguaje oral, escrito, gráfico, multimodal y la terminología matemática apropiada, para dar significado y permanencia a las ideas matemáticas. La comunicación y el intercambio de ideas es una parte esencial.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7. Desarrollar destrezas personales que ayuden a identificar y gestionar emociones al enfrentarse a retos matemáticos, fomentando la confianza en las propias posibilidades, aceptando el error como parte del proceso de aprendizaje y adaptándose ante situaciones de incertidumbre, para mejorar la perseverancia y disfrutar en el aprendizaje de las matemáticas.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right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b w:val="1"/>
          <w:rtl w:val="0"/>
        </w:rPr>
        <w:t xml:space="preserve">SABERES BÁSICOS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lineRule="auto"/>
        <w:ind w:left="720" w:hanging="360"/>
      </w:pPr>
      <w:r w:rsidDel="00000000" w:rsidR="00000000" w:rsidRPr="00000000">
        <w:rPr>
          <w:rtl w:val="0"/>
        </w:rPr>
        <w:t xml:space="preserve">A. Sentido numérico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 2. Cantidad </w:t>
      </w:r>
    </w:p>
    <w:p w:rsidR="00000000" w:rsidDel="00000000" w:rsidP="00000000" w:rsidRDefault="00000000" w:rsidRPr="00000000" w14:paraId="00000013">
      <w:pPr>
        <w:numPr>
          <w:ilvl w:val="2"/>
          <w:numId w:val="2"/>
        </w:numPr>
        <w:spacing w:after="0" w:lineRule="auto"/>
        <w:ind w:left="2160" w:hanging="360"/>
      </w:pPr>
      <w:r w:rsidDel="00000000" w:rsidR="00000000" w:rsidRPr="00000000">
        <w:rPr>
          <w:rtl w:val="0"/>
        </w:rPr>
        <w:t xml:space="preserve">Representación de una misma cantidad de distintas formas (manipulativa, gráfica o numérica) y estrategias de elección de la representación adecuada para cada situación o problema.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4. Relaciones 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spacing w:after="0" w:lineRule="auto"/>
        <w:ind w:left="2160" w:hanging="360"/>
      </w:pPr>
      <w:r w:rsidDel="00000000" w:rsidR="00000000" w:rsidRPr="00000000">
        <w:rPr>
          <w:rtl w:val="0"/>
        </w:rPr>
        <w:t xml:space="preserve"> Sistema de numeración de base diez (hasta el 999): aplicación de las relaciones que genera en las operaciones. 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spacing w:after="0" w:lineRule="auto"/>
        <w:ind w:left="2160" w:hanging="360"/>
      </w:pPr>
      <w:r w:rsidDel="00000000" w:rsidR="00000000" w:rsidRPr="00000000">
        <w:rPr>
          <w:rtl w:val="0"/>
        </w:rPr>
        <w:t xml:space="preserve">Números naturales en contextos de la vida cotidiana: comparación y ordenación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lineRule="auto"/>
        <w:ind w:left="720" w:hanging="360"/>
      </w:pPr>
      <w:r w:rsidDel="00000000" w:rsidR="00000000" w:rsidRPr="00000000">
        <w:rPr>
          <w:rtl w:val="0"/>
        </w:rPr>
        <w:t xml:space="preserve">E. Sentido estocástico </w:t>
      </w:r>
    </w:p>
    <w:p w:rsidR="00000000" w:rsidDel="00000000" w:rsidP="00000000" w:rsidRDefault="00000000" w:rsidRPr="00000000" w14:paraId="00000018">
      <w:pPr>
        <w:spacing w:after="0" w:lineRule="auto"/>
        <w:ind w:left="1440" w:firstLine="0"/>
        <w:rPr/>
      </w:pPr>
      <w:r w:rsidDel="00000000" w:rsidR="00000000" w:rsidRPr="00000000">
        <w:rPr>
          <w:rtl w:val="0"/>
        </w:rPr>
        <w:t xml:space="preserve">1. Distribución</w:t>
      </w:r>
    </w:p>
    <w:p w:rsidR="00000000" w:rsidDel="00000000" w:rsidP="00000000" w:rsidRDefault="00000000" w:rsidRPr="00000000" w14:paraId="00000019">
      <w:pPr>
        <w:numPr>
          <w:ilvl w:val="2"/>
          <w:numId w:val="2"/>
        </w:numPr>
        <w:spacing w:after="0" w:lineRule="auto"/>
        <w:ind w:left="2160" w:hanging="360"/>
      </w:pPr>
      <w:r w:rsidDel="00000000" w:rsidR="00000000" w:rsidRPr="00000000">
        <w:rPr>
          <w:rtl w:val="0"/>
        </w:rPr>
        <w:t xml:space="preserve">Estrategias de reconocimiento de los principales elementos y extracción de la información relevante de gráficos estadísticos muy sencillos de la vida cotidiana (pictogramas, gráficas de barras...). </w:t>
      </w:r>
    </w:p>
    <w:p w:rsidR="00000000" w:rsidDel="00000000" w:rsidP="00000000" w:rsidRDefault="00000000" w:rsidRPr="00000000" w14:paraId="0000001A">
      <w:pPr>
        <w:numPr>
          <w:ilvl w:val="2"/>
          <w:numId w:val="2"/>
        </w:numPr>
        <w:spacing w:after="0" w:lineRule="auto"/>
        <w:ind w:left="2160" w:hanging="360"/>
      </w:pPr>
      <w:r w:rsidDel="00000000" w:rsidR="00000000" w:rsidRPr="00000000">
        <w:rPr>
          <w:rtl w:val="0"/>
        </w:rPr>
        <w:t xml:space="preserve">Estrategias sencillas para la recogida, clasificación y recuento de datos cualitativos y cuantitativos en muestras pequeñas. </w:t>
      </w:r>
    </w:p>
    <w:p w:rsidR="00000000" w:rsidDel="00000000" w:rsidP="00000000" w:rsidRDefault="00000000" w:rsidRPr="00000000" w14:paraId="0000001B">
      <w:pPr>
        <w:numPr>
          <w:ilvl w:val="2"/>
          <w:numId w:val="2"/>
        </w:numPr>
        <w:spacing w:after="0" w:lineRule="auto"/>
        <w:ind w:left="2160" w:hanging="360"/>
      </w:pPr>
      <w:r w:rsidDel="00000000" w:rsidR="00000000" w:rsidRPr="00000000">
        <w:rPr>
          <w:rtl w:val="0"/>
        </w:rPr>
        <w:t xml:space="preserve">Representación de datos obtenidos a través de recuentos mediante gráficos estadísticos sencillos, recursos tradicionales y tecnológicos.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lineRule="auto"/>
        <w:ind w:left="720" w:hanging="360"/>
      </w:pPr>
      <w:r w:rsidDel="00000000" w:rsidR="00000000" w:rsidRPr="00000000">
        <w:rPr>
          <w:rtl w:val="0"/>
        </w:rPr>
        <w:t xml:space="preserve">F. Sentido socioemocional 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1. Creencias, actitudes y emociones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spacing w:after="0" w:lineRule="auto"/>
        <w:ind w:left="2160" w:hanging="360"/>
      </w:pPr>
      <w:r w:rsidDel="00000000" w:rsidR="00000000" w:rsidRPr="00000000">
        <w:rPr>
          <w:rtl w:val="0"/>
        </w:rPr>
        <w:t xml:space="preserve">Gestión emocional: estrategias de identificación y expresión de las propias emociones ante las matemáticas. Curiosidad e iniciativa en el aprendizaje de las matemáticas 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after="0" w:lineRule="auto"/>
        <w:ind w:left="1440" w:hanging="360"/>
      </w:pPr>
      <w:r w:rsidDel="00000000" w:rsidR="00000000" w:rsidRPr="00000000">
        <w:rPr>
          <w:rtl w:val="0"/>
        </w:rPr>
        <w:t xml:space="preserve">2. Trabajo en equipo, inclusión, respeto y diversidad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spacing w:after="0" w:lineRule="auto"/>
        <w:ind w:left="2160" w:hanging="360"/>
      </w:pPr>
      <w:r w:rsidDel="00000000" w:rsidR="00000000" w:rsidRPr="00000000">
        <w:rPr>
          <w:rtl w:val="0"/>
        </w:rPr>
        <w:t xml:space="preserve">Identificación y rechazo de actitudes discriminatorias ante las diferencias individuales presentes en el aula. Actitudes inclusivas y aceptación de la diversidad del grupo.</w:t>
      </w:r>
    </w:p>
    <w:p w:rsidR="00000000" w:rsidDel="00000000" w:rsidP="00000000" w:rsidRDefault="00000000" w:rsidRPr="00000000" w14:paraId="00000021">
      <w:pPr>
        <w:numPr>
          <w:ilvl w:val="2"/>
          <w:numId w:val="2"/>
        </w:numPr>
        <w:spacing w:after="0" w:lineRule="auto"/>
        <w:ind w:left="2160" w:hanging="360"/>
      </w:pPr>
      <w:r w:rsidDel="00000000" w:rsidR="00000000" w:rsidRPr="00000000">
        <w:rPr>
          <w:rtl w:val="0"/>
        </w:rPr>
        <w:t xml:space="preserve">Participación activa en el trabajo en equipo: interacción positiva y respeto por el trabajo de los demás. </w:t>
      </w:r>
    </w:p>
    <w:p w:rsidR="00000000" w:rsidDel="00000000" w:rsidP="00000000" w:rsidRDefault="00000000" w:rsidRPr="00000000" w14:paraId="00000022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Contribución de los números a los distintos ámbitos del conocimiento humano desde una perspectiva de género.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right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b w:val="1"/>
          <w:rtl w:val="0"/>
        </w:rPr>
        <w:t xml:space="preserve">ORGANIZACIÓN DE AULA Y DURACIÓN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center" w:pos="4252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Pequeños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grupo</w:t>
      </w:r>
      <w:r w:rsidDel="00000000" w:rsidR="00000000" w:rsidRPr="00000000">
        <w:rPr>
          <w:sz w:val="20"/>
          <w:szCs w:val="20"/>
          <w:rtl w:val="0"/>
        </w:rPr>
        <w:t xml:space="preserve">s y gran grupo</w:t>
      </w:r>
    </w:p>
    <w:p w:rsidR="00000000" w:rsidDel="00000000" w:rsidP="00000000" w:rsidRDefault="00000000" w:rsidRPr="00000000" w14:paraId="00000026">
      <w:pPr>
        <w:tabs>
          <w:tab w:val="center" w:pos="4252"/>
        </w:tabs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120’</w:t>
      </w:r>
    </w:p>
    <w:p w:rsidR="00000000" w:rsidDel="00000000" w:rsidP="00000000" w:rsidRDefault="00000000" w:rsidRPr="00000000" w14:paraId="00000027">
      <w:pPr>
        <w:tabs>
          <w:tab w:val="center" w:pos="4252"/>
        </w:tabs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b w:val="1"/>
          <w:rtl w:val="0"/>
        </w:rPr>
        <w:t xml:space="preserve">DESARROLLO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Calibri" w:cs="Calibri" w:eastAsia="Calibri" w:hAnsi="Calibri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Para empezar con esta actividad, el alumnado se organizará en pequeños grupos para preparar una encuesta y que ésta sea realizada por niños y niñas de diferentes clases del centro. Las preguntas </w:t>
      </w:r>
      <w:r w:rsidDel="00000000" w:rsidR="00000000" w:rsidRPr="00000000">
        <w:rPr>
          <w:rFonts w:ascii="Arial" w:cs="Arial" w:eastAsia="Arial" w:hAnsi="Arial"/>
          <w:rtl w:val="0"/>
        </w:rPr>
        <w:t xml:space="preserve">podrán</w:t>
      </w:r>
      <w:r w:rsidDel="00000000" w:rsidR="00000000" w:rsidRPr="00000000">
        <w:rPr>
          <w:rFonts w:ascii="Arial" w:cs="Arial" w:eastAsia="Arial" w:hAnsi="Arial"/>
          <w:rtl w:val="0"/>
        </w:rPr>
        <w:t xml:space="preserve"> ser: ¿Tienes animales en casa? ¿Qué animales? ¿Cómo conseguiste esos animales? ¿Sabes qué es una protectora? Una vez tengan las respuestas de las otras clases, los y las integrantes de cada pequeño grupo van a volcarlas en un diagrama de barras. Después, se presentarán los resultados para ver si son comunes y, finalmente, se realizará un díptico para informar a todo el alumnado del centro los resultados obtenidos pero, sobre todo, para fomentar las adopciones y visibilizar la tarea que hacen las protectoras.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VARIANTES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C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Realizar un mural para informar de los resultados obtenidos.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 E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scribir un artículo en la revista de la escuela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b w:val="1"/>
          <w:rtl w:val="0"/>
        </w:rPr>
        <w:t xml:space="preserve">- </w:t>
      </w:r>
      <w:r w:rsidDel="00000000" w:rsidR="00000000" w:rsidRPr="00000000">
        <w:rPr>
          <w:rtl w:val="0"/>
        </w:rPr>
        <w:t xml:space="preserve">Redactar una carta para el ayuntamiento del pueblo o la ciudad en el que se reside para informar sobre las cifras extraídas y así, las instituciones, trabajen más y mejor con las protectoras de animales.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b w:val="1"/>
          <w:rtl w:val="0"/>
        </w:rPr>
        <w:t xml:space="preserve">TRANSVERSALIDAD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0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Durante el desarrollo o final de la actividad, y para fomentar la empatía hacia las personas y hacia el medio ambiente,  podemos formular preguntas como:</w:t>
      </w:r>
    </w:p>
    <w:p w:rsidR="00000000" w:rsidDel="00000000" w:rsidP="00000000" w:rsidRDefault="00000000" w:rsidRPr="00000000" w14:paraId="00000031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- Humanos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¿Las personas también viven situaciones de abandono? ¿Creéis que hay niños y niñas que viven en situaciones difíciles, como vivir en la calle?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- Medio ambiente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¿Conocéis alguna entidad que ayude al medio ambiente? ¿Cómo la ayudarías?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5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·"/>
      <w:lvlJc w:val="left"/>
      <w:pPr>
        <w:ind w:left="720" w:hanging="360"/>
      </w:pPr>
      <w:rPr>
        <w:rFonts w:ascii="Calibri" w:cs="Calibri" w:eastAsia="Calibri" w:hAnsi="Calibri"/>
        <w:color w:val="231f20"/>
        <w:sz w:val="24"/>
        <w:szCs w:val="24"/>
      </w:rPr>
    </w:lvl>
    <w:lvl w:ilvl="1">
      <w:start w:val="0"/>
      <w:numFmt w:val="bullet"/>
      <w:lvlText w:val="-"/>
      <w:lvlJc w:val="left"/>
      <w:pPr>
        <w:ind w:left="1440" w:hanging="360"/>
      </w:pPr>
      <w:rPr>
        <w:rFonts w:ascii="Calibri" w:cs="Calibri" w:eastAsia="Calibri" w:hAnsi="Calibri"/>
        <w:color w:val="231f20"/>
        <w:sz w:val="24"/>
        <w:szCs w:val="24"/>
      </w:rPr>
    </w:lvl>
    <w:lvl w:ilvl="2">
      <w:start w:val="0"/>
      <w:numFmt w:val="bullet"/>
      <w:lvlText w:val="·"/>
      <w:lvlJc w:val="left"/>
      <w:pPr>
        <w:ind w:left="2160" w:hanging="360"/>
      </w:pPr>
      <w:rPr>
        <w:rFonts w:ascii="Calibri" w:cs="Calibri" w:eastAsia="Calibri" w:hAnsi="Calibri"/>
        <w:color w:val="231f20"/>
        <w:sz w:val="24"/>
        <w:szCs w:val="24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color w:val="231f20"/>
        <w:sz w:val="24"/>
        <w:szCs w:val="24"/>
      </w:rPr>
    </w:lvl>
    <w:lvl w:ilvl="1">
      <w:start w:val="0"/>
      <w:numFmt w:val="bullet"/>
      <w:lvlText w:val="-"/>
      <w:lvlJc w:val="left"/>
      <w:pPr>
        <w:ind w:left="1440" w:hanging="360"/>
      </w:pPr>
      <w:rPr>
        <w:rFonts w:ascii="Calibri" w:cs="Calibri" w:eastAsia="Calibri" w:hAnsi="Calibri"/>
        <w:color w:val="231f20"/>
        <w:sz w:val="24"/>
        <w:szCs w:val="24"/>
      </w:rPr>
    </w:lvl>
    <w:lvl w:ilvl="2">
      <w:start w:val="0"/>
      <w:numFmt w:val="bullet"/>
      <w:lvlText w:val="·"/>
      <w:lvlJc w:val="left"/>
      <w:pPr>
        <w:ind w:left="2160" w:hanging="360"/>
      </w:pPr>
      <w:rPr>
        <w:rFonts w:ascii="Calibri" w:cs="Calibri" w:eastAsia="Calibri" w:hAnsi="Calibri"/>
        <w:color w:val="231f20"/>
        <w:sz w:val="24"/>
        <w:szCs w:val="24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E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Prrafodelista">
    <w:name w:val="List Paragraph"/>
    <w:basedOn w:val="Normal"/>
    <w:uiPriority w:val="34"/>
    <w:qFormat w:val="1"/>
    <w:rsid w:val="009B1FDA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NH+OmnLzVE3oqjPRD1DKDxaa/g==">AMUW2mWOWVQ4C39fX7MhLIRkXzkJAojLv17p7oLXjYRahJNB7+QiuPR3dxvC7++4DjgtWG3/O+6zWfPLKk96xrWNxZL3D6vI6LVgZl+LNqxpyMKcYOYEvTyfb7xBpxLOKB3//GUc7w3enkp7Zg5AkiHIXzjQbKvaDw==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2022-02-24T20:17:00Z</dcterms:created>
  <dc:creator>Chema</dc:creator>
</cp:coreProperties>
</file>